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4F83E8" w14:textId="77777777" w:rsidR="00F5353F" w:rsidRDefault="00F5353F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</w:p>
    <w:p w14:paraId="7A844201" w14:textId="77777777" w:rsidR="00F5353F" w:rsidRDefault="00000000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color w:val="000000"/>
          <w:sz w:val="20"/>
          <w:szCs w:val="20"/>
        </w:rPr>
        <w:t>VERIFICACION DE DOCUMENTOS</w:t>
      </w:r>
    </w:p>
    <w:p w14:paraId="3EE521C4" w14:textId="77777777" w:rsidR="00F5353F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  <w:r>
        <w:rPr>
          <w:rFonts w:ascii="Bookman Old Style" w:eastAsia="Bookman Old Style" w:hAnsi="Bookman Old Style" w:cs="Bookman Old Style"/>
          <w:color w:val="000000"/>
          <w:sz w:val="20"/>
          <w:szCs w:val="20"/>
        </w:rPr>
        <w:tab/>
      </w:r>
    </w:p>
    <w:p w14:paraId="774D2A5A" w14:textId="77777777" w:rsidR="00F5353F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color w:val="000000"/>
          <w:sz w:val="20"/>
          <w:szCs w:val="20"/>
        </w:rPr>
        <w:t xml:space="preserve">PROCESO: </w:t>
      </w:r>
      <w:r>
        <w:rPr>
          <w:rFonts w:ascii="Bookman Old Style" w:eastAsia="Bookman Old Style" w:hAnsi="Bookman Old Style" w:cs="Bookman Old Style"/>
          <w:color w:val="000000"/>
          <w:sz w:val="20"/>
          <w:szCs w:val="20"/>
        </w:rPr>
        <w:t xml:space="preserve">CONTRATACION DIRECTA </w:t>
      </w:r>
    </w:p>
    <w:p w14:paraId="665EA9D7" w14:textId="2230AAC2" w:rsidR="00F5353F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color w:val="000000"/>
          <w:sz w:val="20"/>
          <w:szCs w:val="20"/>
        </w:rPr>
        <w:t xml:space="preserve">NOMBRE DEL CONTRATISTA: </w:t>
      </w:r>
      <w:r w:rsidR="0043256D">
        <w:rPr>
          <w:rFonts w:ascii="Bookman Old Style" w:eastAsia="Bookman Old Style" w:hAnsi="Bookman Old Style" w:cs="Bookman Old Style"/>
          <w:color w:val="FF0000"/>
          <w:sz w:val="20"/>
          <w:szCs w:val="20"/>
        </w:rPr>
        <w:t>JONATHAN JOSE CALA MONROY</w:t>
      </w:r>
    </w:p>
    <w:p w14:paraId="58A693B7" w14:textId="77777777" w:rsidR="00F5353F" w:rsidRDefault="00F5353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</w:p>
    <w:p w14:paraId="097DC1EE" w14:textId="77777777" w:rsidR="00F5353F" w:rsidRDefault="00F5353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Bookman Old Style" w:eastAsia="Bookman Old Style" w:hAnsi="Bookman Old Style" w:cs="Bookman Old Style"/>
          <w:color w:val="000000"/>
          <w:sz w:val="20"/>
          <w:szCs w:val="20"/>
        </w:rPr>
      </w:pPr>
    </w:p>
    <w:tbl>
      <w:tblPr>
        <w:tblStyle w:val="1"/>
        <w:tblW w:w="922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20"/>
        <w:gridCol w:w="3402"/>
        <w:gridCol w:w="1134"/>
        <w:gridCol w:w="1268"/>
      </w:tblGrid>
      <w:tr w:rsidR="00F5353F" w14:paraId="57966122" w14:textId="77777777">
        <w:trPr>
          <w:cantSplit/>
          <w:trHeight w:val="300"/>
          <w:jc w:val="center"/>
        </w:trPr>
        <w:tc>
          <w:tcPr>
            <w:tcW w:w="3420" w:type="dxa"/>
            <w:vMerge w:val="restart"/>
            <w:vAlign w:val="center"/>
          </w:tcPr>
          <w:p w14:paraId="388570E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6"/>
                <w:szCs w:val="16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6"/>
                <w:szCs w:val="16"/>
              </w:rPr>
              <w:t>REQUISITO EXIGIDO</w:t>
            </w:r>
          </w:p>
        </w:tc>
        <w:tc>
          <w:tcPr>
            <w:tcW w:w="3402" w:type="dxa"/>
            <w:vAlign w:val="center"/>
          </w:tcPr>
          <w:p w14:paraId="7248EC30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6"/>
                <w:szCs w:val="16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6"/>
                <w:szCs w:val="16"/>
              </w:rPr>
              <w:t>OBSERVACIÓN</w:t>
            </w:r>
          </w:p>
        </w:tc>
        <w:tc>
          <w:tcPr>
            <w:tcW w:w="1134" w:type="dxa"/>
            <w:vMerge w:val="restart"/>
            <w:vAlign w:val="center"/>
          </w:tcPr>
          <w:p w14:paraId="7299D5F6" w14:textId="77777777" w:rsidR="00F5353F" w:rsidRDefault="00000000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6"/>
                <w:szCs w:val="16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6"/>
                <w:szCs w:val="16"/>
              </w:rPr>
              <w:t>CUMPLE</w:t>
            </w:r>
          </w:p>
        </w:tc>
        <w:tc>
          <w:tcPr>
            <w:tcW w:w="1268" w:type="dxa"/>
            <w:vAlign w:val="center"/>
          </w:tcPr>
          <w:p w14:paraId="12B22732" w14:textId="77777777" w:rsidR="00F5353F" w:rsidRDefault="00000000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6"/>
                <w:szCs w:val="16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6"/>
                <w:szCs w:val="16"/>
              </w:rPr>
              <w:t>NO CUMPLE</w:t>
            </w:r>
          </w:p>
        </w:tc>
      </w:tr>
      <w:tr w:rsidR="00F5353F" w14:paraId="7307D737" w14:textId="77777777">
        <w:trPr>
          <w:cantSplit/>
          <w:trHeight w:val="68"/>
          <w:jc w:val="center"/>
        </w:trPr>
        <w:tc>
          <w:tcPr>
            <w:tcW w:w="3420" w:type="dxa"/>
            <w:vMerge/>
            <w:vAlign w:val="center"/>
          </w:tcPr>
          <w:p w14:paraId="3F19497E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6"/>
                <w:szCs w:val="16"/>
              </w:rPr>
            </w:pPr>
          </w:p>
        </w:tc>
        <w:tc>
          <w:tcPr>
            <w:tcW w:w="3402" w:type="dxa"/>
            <w:vAlign w:val="center"/>
          </w:tcPr>
          <w:p w14:paraId="48252F14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(COMPLETAR INFORMACIÓN)</w:t>
            </w:r>
          </w:p>
        </w:tc>
        <w:tc>
          <w:tcPr>
            <w:tcW w:w="1134" w:type="dxa"/>
            <w:vMerge/>
            <w:vAlign w:val="center"/>
          </w:tcPr>
          <w:p w14:paraId="558BF6F8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Align w:val="center"/>
          </w:tcPr>
          <w:p w14:paraId="758E66BA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8AF8F47" w14:textId="77777777">
        <w:trPr>
          <w:trHeight w:val="186"/>
          <w:jc w:val="center"/>
        </w:trPr>
        <w:tc>
          <w:tcPr>
            <w:tcW w:w="3420" w:type="dxa"/>
          </w:tcPr>
          <w:p w14:paraId="0ED85DA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de planta</w:t>
            </w:r>
          </w:p>
          <w:p w14:paraId="1D8EAA1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051EF71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FF9E794" w14:textId="77777777" w:rsidR="00F5353F" w:rsidRPr="00150F49" w:rsidRDefault="00F5353F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268" w:type="dxa"/>
            <w:vAlign w:val="center"/>
          </w:tcPr>
          <w:p w14:paraId="0135D16A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2397108" w14:textId="77777777">
        <w:trPr>
          <w:trHeight w:val="128"/>
          <w:jc w:val="center"/>
        </w:trPr>
        <w:tc>
          <w:tcPr>
            <w:tcW w:w="3420" w:type="dxa"/>
            <w:vAlign w:val="center"/>
          </w:tcPr>
          <w:p w14:paraId="52183A0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de idoneidad</w:t>
            </w:r>
          </w:p>
        </w:tc>
        <w:tc>
          <w:tcPr>
            <w:tcW w:w="3402" w:type="dxa"/>
          </w:tcPr>
          <w:p w14:paraId="0676524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Verificar el desempeño del futuro contratista de acuerdo con su historial contractual firmado por el Gerente de Proyecto </w:t>
            </w:r>
          </w:p>
        </w:tc>
        <w:tc>
          <w:tcPr>
            <w:tcW w:w="1134" w:type="dxa"/>
            <w:vAlign w:val="center"/>
          </w:tcPr>
          <w:p w14:paraId="044047F7" w14:textId="77777777" w:rsidR="00F5353F" w:rsidRPr="00150F49" w:rsidRDefault="00F5353F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268" w:type="dxa"/>
            <w:vAlign w:val="center"/>
          </w:tcPr>
          <w:p w14:paraId="3115891A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DB5DDA3" w14:textId="77777777">
        <w:trPr>
          <w:trHeight w:val="54"/>
          <w:jc w:val="center"/>
        </w:trPr>
        <w:tc>
          <w:tcPr>
            <w:tcW w:w="3420" w:type="dxa"/>
          </w:tcPr>
          <w:p w14:paraId="10B1F76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Oferta de Servicios </w:t>
            </w:r>
          </w:p>
        </w:tc>
        <w:tc>
          <w:tcPr>
            <w:tcW w:w="3402" w:type="dxa"/>
          </w:tcPr>
          <w:p w14:paraId="166E014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34" w:type="dxa"/>
            <w:vAlign w:val="center"/>
          </w:tcPr>
          <w:p w14:paraId="153454EB" w14:textId="0AAE4C12" w:rsidR="00F5353F" w:rsidRPr="00150F49" w:rsidRDefault="00F5353F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268" w:type="dxa"/>
            <w:vAlign w:val="center"/>
          </w:tcPr>
          <w:p w14:paraId="13AA7777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73607EFA" w14:textId="77777777">
        <w:trPr>
          <w:trHeight w:val="54"/>
          <w:jc w:val="center"/>
        </w:trPr>
        <w:tc>
          <w:tcPr>
            <w:tcW w:w="3420" w:type="dxa"/>
          </w:tcPr>
          <w:p w14:paraId="15045BA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Certificación bancaria actualizada en original</w:t>
            </w:r>
          </w:p>
          <w:p w14:paraId="633DF52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(Fecha máxima de certificación la misma fecha de suscripción del contrato, su expedición no debe ser mayor a 30 días).</w:t>
            </w:r>
          </w:p>
          <w:p w14:paraId="5AF2DC4B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31F9FE24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5E977D3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Entidad bancaria:</w:t>
            </w:r>
          </w:p>
          <w:p w14:paraId="74AAEA5C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5BEDCDA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No. Cuenta bancaria</w:t>
            </w:r>
          </w:p>
        </w:tc>
        <w:tc>
          <w:tcPr>
            <w:tcW w:w="1134" w:type="dxa"/>
            <w:vAlign w:val="center"/>
          </w:tcPr>
          <w:p w14:paraId="4CF72774" w14:textId="415A0B22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 w:rsidRPr="00150F49"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40B1784A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34F26A70" w14:textId="77777777">
        <w:trPr>
          <w:trHeight w:val="54"/>
          <w:jc w:val="center"/>
        </w:trPr>
        <w:tc>
          <w:tcPr>
            <w:tcW w:w="3420" w:type="dxa"/>
          </w:tcPr>
          <w:p w14:paraId="57F443B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FORMATO INFORMACION TRIBUTARIA ICFE (Formato entidad)</w:t>
            </w:r>
          </w:p>
        </w:tc>
        <w:tc>
          <w:tcPr>
            <w:tcW w:w="3402" w:type="dxa"/>
          </w:tcPr>
          <w:p w14:paraId="50D5B55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19AB4DB" w14:textId="3669F696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 w:rsidRPr="00150F49"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1718FEC4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55CAA6CA" w14:textId="77777777">
        <w:trPr>
          <w:trHeight w:val="54"/>
          <w:jc w:val="center"/>
        </w:trPr>
        <w:tc>
          <w:tcPr>
            <w:tcW w:w="3420" w:type="dxa"/>
          </w:tcPr>
          <w:p w14:paraId="52EA1E3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de vigencia y antecedentes disciplinarios de la Tarjeta Profesional (cuando aplique).</w:t>
            </w:r>
          </w:p>
        </w:tc>
        <w:tc>
          <w:tcPr>
            <w:tcW w:w="3402" w:type="dxa"/>
          </w:tcPr>
          <w:p w14:paraId="7A96AB93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141270F" w14:textId="0BC3A448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3B841948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6345B245" w14:textId="77777777">
        <w:trPr>
          <w:trHeight w:val="54"/>
          <w:jc w:val="center"/>
        </w:trPr>
        <w:tc>
          <w:tcPr>
            <w:tcW w:w="3420" w:type="dxa"/>
          </w:tcPr>
          <w:p w14:paraId="5A6D6B3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Compromiso antisoborno (Norma ISO 37001 y la normativa aprobada por el Ministerio de Defensa Nacional que tienen la finalidad de combatir el soborno y la corrupción en las relaciones inherentes a mi cargo, entre ellos el Código de Ética e Integridad)</w:t>
            </w:r>
          </w:p>
        </w:tc>
        <w:tc>
          <w:tcPr>
            <w:tcW w:w="3402" w:type="dxa"/>
          </w:tcPr>
          <w:p w14:paraId="32B658DF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87C3895" w14:textId="476E3276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7093703C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536AF0AC" w14:textId="77777777">
        <w:trPr>
          <w:trHeight w:val="54"/>
          <w:jc w:val="center"/>
        </w:trPr>
        <w:tc>
          <w:tcPr>
            <w:tcW w:w="3420" w:type="dxa"/>
          </w:tcPr>
          <w:p w14:paraId="03D4E04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Compromiso anticorrupción (declaración formal de principios éticos y legales para garantizar la transparencia y evitar la corrupción en procesos de contratación pública o privada)</w:t>
            </w:r>
          </w:p>
        </w:tc>
        <w:tc>
          <w:tcPr>
            <w:tcW w:w="3402" w:type="dxa"/>
          </w:tcPr>
          <w:p w14:paraId="18ADBEA5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C777D28" w14:textId="6992BFE4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6F0950BA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4971518E" w14:textId="77777777">
        <w:trPr>
          <w:trHeight w:val="54"/>
          <w:jc w:val="center"/>
        </w:trPr>
        <w:tc>
          <w:tcPr>
            <w:tcW w:w="3420" w:type="dxa"/>
          </w:tcPr>
          <w:p w14:paraId="489FCF20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Pacto de integridad (acuerdos voluntarios, suscritos entre todos los actores que intervienen directamente en un proceso de contratación de recursos públicos, para fortalecer la transparencia, la equidad y la probidad de la modalidad contractual escogida)</w:t>
            </w:r>
          </w:p>
        </w:tc>
        <w:tc>
          <w:tcPr>
            <w:tcW w:w="3402" w:type="dxa"/>
          </w:tcPr>
          <w:p w14:paraId="35D9D3E5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0A2C6CC" w14:textId="3DD884AA" w:rsidR="00F5353F" w:rsidRPr="00150F49" w:rsidRDefault="00150F4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7FB121F9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84F08A4" w14:textId="77777777">
        <w:trPr>
          <w:trHeight w:val="54"/>
          <w:jc w:val="center"/>
        </w:trPr>
        <w:tc>
          <w:tcPr>
            <w:tcW w:w="3420" w:type="dxa"/>
          </w:tcPr>
          <w:p w14:paraId="1B52A2F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Registro de Inhabilidades</w:t>
            </w:r>
          </w:p>
          <w:p w14:paraId="4C4259D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Delitos sexuales cometidos contra menores de 18 años. Ley 1918 de 2018. (Cuando aplique)</w:t>
            </w:r>
          </w:p>
          <w:p w14:paraId="287D2F80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Consultar:</w:t>
            </w:r>
          </w:p>
          <w:p w14:paraId="65940349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7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https://inhabilidades.policia.gov.co:8080/inhabilidades/consulta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 </w:t>
            </w:r>
          </w:p>
          <w:p w14:paraId="7A4EF3C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EMPRESA: INSTITUTO DE CASAS FISCALES </w:t>
            </w:r>
          </w:p>
          <w:p w14:paraId="41EB784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NIT: 860041247-8</w:t>
            </w:r>
          </w:p>
        </w:tc>
        <w:tc>
          <w:tcPr>
            <w:tcW w:w="3402" w:type="dxa"/>
          </w:tcPr>
          <w:p w14:paraId="01722B3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13F0944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0F75439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Fecha: </w:t>
            </w:r>
          </w:p>
          <w:p w14:paraId="20AE7DA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Resultado:</w:t>
            </w:r>
          </w:p>
        </w:tc>
        <w:tc>
          <w:tcPr>
            <w:tcW w:w="1134" w:type="dxa"/>
            <w:vAlign w:val="center"/>
          </w:tcPr>
          <w:p w14:paraId="6117AC60" w14:textId="48186003" w:rsidR="00F5353F" w:rsidRPr="00150F49" w:rsidRDefault="00312CFE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643CB740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52F6C9D" w14:textId="77777777">
        <w:trPr>
          <w:trHeight w:val="54"/>
          <w:jc w:val="center"/>
        </w:trPr>
        <w:tc>
          <w:tcPr>
            <w:tcW w:w="3420" w:type="dxa"/>
          </w:tcPr>
          <w:p w14:paraId="5B0B2EC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vigente de antecedentes judiciales (Policía Nacional)</w:t>
            </w:r>
          </w:p>
          <w:p w14:paraId="570D7E4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El Artículo 93 de la “</w:t>
            </w:r>
            <w:hyperlink r:id="rId8">
              <w:r>
                <w:rPr>
                  <w:rFonts w:ascii="Bookman Old Style" w:eastAsia="Bookman Old Style" w:hAnsi="Bookman Old Style" w:cs="Bookman Old Style"/>
                  <w:b/>
                  <w:bCs/>
                  <w:color w:val="000000"/>
                  <w:sz w:val="18"/>
                  <w:szCs w:val="18"/>
                </w:rPr>
                <w:t xml:space="preserve">Ley </w:t>
              </w:r>
              <w:proofErr w:type="gramStart"/>
              <w:r>
                <w:rPr>
                  <w:rFonts w:ascii="Bookman Old Style" w:eastAsia="Bookman Old Style" w:hAnsi="Bookman Old Style" w:cs="Bookman Old Style"/>
                  <w:b/>
                  <w:bCs/>
                  <w:color w:val="000000"/>
                  <w:sz w:val="18"/>
                  <w:szCs w:val="18"/>
                </w:rPr>
                <w:t>Anti trámites</w:t>
              </w:r>
              <w:proofErr w:type="gramEnd"/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” Decreto Ley 19 de 2012, suprime el documento y como tal, la obligación de pedirlo o presentarlo, pero en su defecto, es de libre consulta vía Internet, según el artículo 94 de la norma citada.</w:t>
            </w:r>
          </w:p>
          <w:p w14:paraId="3BB22D4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8"/>
                <w:szCs w:val="8"/>
              </w:rPr>
            </w:pPr>
          </w:p>
          <w:p w14:paraId="3D80D610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Consultar:</w:t>
            </w:r>
          </w:p>
          <w:p w14:paraId="12A0FDA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9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https://antecedentes.policia.gov.co:7005/WebJudicial/index.xhtml</w:t>
              </w:r>
            </w:hyperlink>
          </w:p>
        </w:tc>
        <w:tc>
          <w:tcPr>
            <w:tcW w:w="3402" w:type="dxa"/>
            <w:vAlign w:val="center"/>
          </w:tcPr>
          <w:p w14:paraId="452FC157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lastRenderedPageBreak/>
              <w:t xml:space="preserve">Fecha: </w:t>
            </w:r>
          </w:p>
          <w:p w14:paraId="5418FFF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Resultado: </w:t>
            </w:r>
          </w:p>
        </w:tc>
        <w:tc>
          <w:tcPr>
            <w:tcW w:w="1134" w:type="dxa"/>
            <w:vAlign w:val="center"/>
          </w:tcPr>
          <w:p w14:paraId="5E21A7DC" w14:textId="6A283744" w:rsidR="00F5353F" w:rsidRPr="00150F49" w:rsidRDefault="00312CFE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4C31950A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333E7ED" w14:textId="77777777">
        <w:trPr>
          <w:trHeight w:val="54"/>
          <w:jc w:val="center"/>
        </w:trPr>
        <w:tc>
          <w:tcPr>
            <w:tcW w:w="3420" w:type="dxa"/>
          </w:tcPr>
          <w:p w14:paraId="27667D8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vigente responsabilidad fiscal (Contraloría General de la República)</w:t>
            </w:r>
          </w:p>
          <w:p w14:paraId="21EB851B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35E327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Antecedentes Fiscales de Persona Natural deberá ser consultado directamente en la página WEB de dicha entidad</w:t>
            </w:r>
          </w:p>
          <w:p w14:paraId="2FC2573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4D98D95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Consultar:</w:t>
            </w:r>
          </w:p>
          <w:p w14:paraId="7BD6717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0">
              <w:r>
                <w:rPr>
                  <w:rFonts w:ascii="Bookman Old Style" w:eastAsia="Bookman Old Style" w:hAnsi="Bookman Old Style" w:cs="Bookman Old Style"/>
                  <w:color w:val="0000FF"/>
                  <w:sz w:val="18"/>
                  <w:szCs w:val="18"/>
                  <w:u w:val="single"/>
                </w:rPr>
                <w:t>https://www.contraloria.gov.co/web/guest/persona-natural</w:t>
              </w:r>
            </w:hyperlink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3402" w:type="dxa"/>
          </w:tcPr>
          <w:p w14:paraId="6CCC998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002BD20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</w:t>
            </w:r>
          </w:p>
          <w:p w14:paraId="2C2415C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Resultado</w:t>
            </w:r>
          </w:p>
        </w:tc>
        <w:tc>
          <w:tcPr>
            <w:tcW w:w="1134" w:type="dxa"/>
            <w:vAlign w:val="center"/>
          </w:tcPr>
          <w:p w14:paraId="7F635917" w14:textId="23DD264A" w:rsidR="00F5353F" w:rsidRPr="00150F49" w:rsidRDefault="00312CFE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215DB6A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75354DA" w14:textId="77777777">
        <w:trPr>
          <w:trHeight w:val="54"/>
          <w:jc w:val="center"/>
        </w:trPr>
        <w:tc>
          <w:tcPr>
            <w:tcW w:w="3420" w:type="dxa"/>
          </w:tcPr>
          <w:p w14:paraId="195533B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vigente de antecedentes disciplinarios (Procuraduría General de la Nación)</w:t>
            </w:r>
          </w:p>
          <w:p w14:paraId="74AE757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Conforme a la Ley 1238 de 2008, el Certificado de Antecedentes Disciplinarios expedido por la Procuraduría General de la Nación deberá ser consultado directamente en la página WEB de dicha entidad.</w:t>
            </w:r>
          </w:p>
          <w:p w14:paraId="63DCF24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2E467F0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Consultar:</w:t>
            </w:r>
          </w:p>
          <w:p w14:paraId="618514F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1">
              <w:r>
                <w:rPr>
                  <w:rFonts w:ascii="Bookman Old Style" w:eastAsia="Bookman Old Style" w:hAnsi="Bookman Old Style" w:cs="Bookman Old Style"/>
                  <w:color w:val="0000FF"/>
                  <w:sz w:val="18"/>
                  <w:szCs w:val="18"/>
                  <w:u w:val="single"/>
                </w:rPr>
                <w:t>https://www.procuraduria.gov.co/portal/Certificado-de-Antecedentes.page</w:t>
              </w:r>
            </w:hyperlink>
          </w:p>
        </w:tc>
        <w:tc>
          <w:tcPr>
            <w:tcW w:w="3402" w:type="dxa"/>
          </w:tcPr>
          <w:p w14:paraId="49819873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0BC25C6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</w:t>
            </w:r>
          </w:p>
          <w:p w14:paraId="3A5EBE9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Resultado</w:t>
            </w:r>
          </w:p>
          <w:p w14:paraId="5FC2A063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88FE7A2" w14:textId="76129EA6" w:rsidR="00F5353F" w:rsidRPr="00150F49" w:rsidRDefault="00312CFE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53B5FA6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8D018F3" w14:textId="77777777">
        <w:trPr>
          <w:trHeight w:val="54"/>
          <w:jc w:val="center"/>
        </w:trPr>
        <w:tc>
          <w:tcPr>
            <w:tcW w:w="3420" w:type="dxa"/>
          </w:tcPr>
          <w:p w14:paraId="22EADB1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Constancia de afiliación al sistema integral de seguridad social en salud, pensión y ARL (Se aclara que Riesgos Laborales se debe incluir en la carpeta maestra una vez suscrito el contrato) – (Deben incluir consulta página web RUAF)</w:t>
            </w: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  <w:vertAlign w:val="superscript"/>
              </w:rPr>
              <w:footnoteReference w:id="1"/>
            </w:r>
          </w:p>
          <w:p w14:paraId="26E45F3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(Fecha máxima de certificación la misma fecha de suscripción del contrato).</w:t>
            </w:r>
          </w:p>
        </w:tc>
        <w:tc>
          <w:tcPr>
            <w:tcW w:w="3402" w:type="dxa"/>
          </w:tcPr>
          <w:p w14:paraId="2225BAF7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Afiliado en: </w:t>
            </w:r>
          </w:p>
          <w:p w14:paraId="1C82647C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515598D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SALUD: </w:t>
            </w:r>
          </w:p>
          <w:p w14:paraId="5BD5B8B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311B1B7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PENSIÓN: </w:t>
            </w:r>
          </w:p>
          <w:p w14:paraId="77F8A04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1829C90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Certificación RUAF</w:t>
            </w:r>
          </w:p>
        </w:tc>
        <w:tc>
          <w:tcPr>
            <w:tcW w:w="1134" w:type="dxa"/>
            <w:vAlign w:val="center"/>
          </w:tcPr>
          <w:p w14:paraId="161176CC" w14:textId="46CEC1B2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37072981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1D5F9FCB" w14:textId="77777777">
        <w:trPr>
          <w:trHeight w:val="54"/>
          <w:jc w:val="center"/>
        </w:trPr>
        <w:tc>
          <w:tcPr>
            <w:tcW w:w="3420" w:type="dxa"/>
          </w:tcPr>
          <w:p w14:paraId="5259E90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Certificado de exámenes pre-ocupacionales de acuerdo con la Ley 1562 del 2012 reglamentada Decreto 723 del 2013., el cual tendrá una vigencia no mayor a dos (2) años </w:t>
            </w:r>
          </w:p>
          <w:p w14:paraId="5E4CDD8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ab/>
            </w:r>
          </w:p>
        </w:tc>
        <w:tc>
          <w:tcPr>
            <w:tcW w:w="3402" w:type="dxa"/>
          </w:tcPr>
          <w:p w14:paraId="45DC2C4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Entidad: </w:t>
            </w:r>
          </w:p>
          <w:p w14:paraId="2A9CB47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Resultado:.</w:t>
            </w:r>
            <w:proofErr w:type="gramEnd"/>
          </w:p>
        </w:tc>
        <w:tc>
          <w:tcPr>
            <w:tcW w:w="1134" w:type="dxa"/>
            <w:vAlign w:val="center"/>
          </w:tcPr>
          <w:p w14:paraId="58C4AE18" w14:textId="04E99C9D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0C57BFA4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61DFE816" w14:textId="77777777">
        <w:trPr>
          <w:trHeight w:val="54"/>
          <w:jc w:val="center"/>
        </w:trPr>
        <w:tc>
          <w:tcPr>
            <w:tcW w:w="3420" w:type="dxa"/>
          </w:tcPr>
          <w:p w14:paraId="7881DE79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 estado del RUT</w:t>
            </w:r>
          </w:p>
          <w:p w14:paraId="2940BCD9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  <w:u w:val="single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</w:t>
            </w:r>
            <w:hyperlink r:id="rId12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https://muisca.dia.gov.co/WebRutMuisca/DefConsultaEstadoRUT.faces</w:t>
              </w:r>
            </w:hyperlink>
          </w:p>
        </w:tc>
        <w:tc>
          <w:tcPr>
            <w:tcW w:w="3402" w:type="dxa"/>
          </w:tcPr>
          <w:p w14:paraId="3399921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25868494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498DDC9" w14:textId="1CE1E416" w:rsidR="00F5353F" w:rsidRPr="00150F49" w:rsidRDefault="005B2FF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67812E73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3E7675B4" w14:textId="77777777">
        <w:trPr>
          <w:trHeight w:val="54"/>
          <w:jc w:val="center"/>
        </w:trPr>
        <w:tc>
          <w:tcPr>
            <w:tcW w:w="3420" w:type="dxa"/>
          </w:tcPr>
          <w:p w14:paraId="65D78CE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Certificado Inscripción impuesto de industria y comercio (RIT) Código Sustantivo del trabajo Impuesto de industria y comercio como personal Natural en la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Secretaria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Distrital de Hacienda (SDH) en el municipio donde se cumpla el objeto contractual</w:t>
            </w:r>
          </w:p>
          <w:p w14:paraId="1946406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3720B2B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3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https://www.haciendabogota.gov.co/es/tramites/certificacion-rit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 </w:t>
            </w:r>
          </w:p>
          <w:p w14:paraId="7C75CCE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4E42CEBA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74018584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96C11E2" w14:textId="20F7D62B" w:rsidR="00F5353F" w:rsidRPr="00150F49" w:rsidRDefault="005B2FF9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41F711E6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C9A5C06" w14:textId="77777777">
        <w:trPr>
          <w:trHeight w:val="2589"/>
          <w:jc w:val="center"/>
        </w:trPr>
        <w:tc>
          <w:tcPr>
            <w:tcW w:w="3420" w:type="dxa"/>
          </w:tcPr>
          <w:p w14:paraId="618E495D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2AA15FD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 LIBRETA MILITAR</w:t>
            </w:r>
          </w:p>
          <w:p w14:paraId="0BE7440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Ley 1861 de 2017 </w:t>
            </w:r>
          </w:p>
          <w:p w14:paraId="422A8B5A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7530D35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i/>
                <w:iCs/>
                <w:color w:val="000000"/>
                <w:sz w:val="18"/>
                <w:szCs w:val="18"/>
              </w:rPr>
              <w:t>“Las entidades públicas o privadas no podrán exigir a los particulares la presentación de la libreta militar, correspondiéndole a éstas la verificación del cumplimiento de esta obligación en coordinación con la autoridad militar competente.”</w:t>
            </w:r>
          </w:p>
        </w:tc>
        <w:tc>
          <w:tcPr>
            <w:tcW w:w="3402" w:type="dxa"/>
          </w:tcPr>
          <w:p w14:paraId="6D295E3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70F5BA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En cumplimiento de la Ley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Anti trámites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, Decreto Ley 19 de 2012, la Dirección de Reclutamiento Ejército creó el sitio web </w:t>
            </w:r>
            <w:hyperlink r:id="rId14">
              <w:r>
                <w:rPr>
                  <w:rFonts w:ascii="Bookman Old Style" w:eastAsia="Bookman Old Style" w:hAnsi="Bookman Old Style" w:cs="Bookman Old Style"/>
                  <w:b/>
                  <w:bCs/>
                  <w:color w:val="000000"/>
                  <w:sz w:val="18"/>
                  <w:szCs w:val="18"/>
                  <w:u w:val="single"/>
                </w:rPr>
                <w:t>www.libretamilitar.mil.co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donde se puede consultar la situación militar del futuro contratista.</w:t>
            </w:r>
          </w:p>
          <w:p w14:paraId="533D395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ECDA69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5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https://www.libretamilitar.mil.co/Modules/Consult/MilitarySituation</w:t>
              </w:r>
            </w:hyperlink>
          </w:p>
        </w:tc>
        <w:tc>
          <w:tcPr>
            <w:tcW w:w="1134" w:type="dxa"/>
            <w:vAlign w:val="center"/>
          </w:tcPr>
          <w:p w14:paraId="627D66A4" w14:textId="4A6D4110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7FD795CA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74D959F7" w14:textId="77777777">
        <w:trPr>
          <w:trHeight w:val="54"/>
          <w:jc w:val="center"/>
        </w:trPr>
        <w:tc>
          <w:tcPr>
            <w:tcW w:w="3420" w:type="dxa"/>
          </w:tcPr>
          <w:p w14:paraId="18C90C8D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73F343C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CONSULTA PAGO DE MULTAS – CÓDIGO DE POLICÍA (RNMC)</w:t>
            </w:r>
          </w:p>
          <w:p w14:paraId="567D13B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176A6A9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(Art. 183. Ley 1801 del 29 de julio de 2016 “Por la cual se expide el Código Nacional de Policía y Convivencia” – rige a partir del 29 de enero de 2017)</w:t>
            </w:r>
          </w:p>
          <w:p w14:paraId="6888CAAC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2D406D1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7B167410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276F787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De conformidad con lo establecido en el inciso 6 del parágrafo único del Artículo 180 de la Ley 1801 de 2016, </w:t>
            </w:r>
            <w:r>
              <w:rPr>
                <w:rFonts w:ascii="Bookman Old Style" w:eastAsia="Bookman Old Style" w:hAnsi="Bookman Old Style" w:cs="Bookman Old Style"/>
                <w:b/>
                <w:bCs/>
                <w:i/>
                <w:iCs/>
                <w:color w:val="000000"/>
                <w:sz w:val="18"/>
                <w:szCs w:val="18"/>
              </w:rPr>
              <w:t xml:space="preserve">“…, si las multas no fueren pagadas dentro del mes siguiente, el funcionario competente deberá reportar la existencia de la deuda al Boletín de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i/>
                <w:iCs/>
                <w:color w:val="000000"/>
                <w:sz w:val="18"/>
                <w:szCs w:val="18"/>
              </w:rPr>
              <w:t>Responsables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i/>
                <w:iCs/>
                <w:color w:val="000000"/>
                <w:sz w:val="18"/>
                <w:szCs w:val="18"/>
              </w:rPr>
              <w:t xml:space="preserve"> Fiscales de la Contraloría General de la República…”</w:t>
            </w: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. </w:t>
            </w:r>
          </w:p>
          <w:p w14:paraId="7A6DEB75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5EEF37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  <w:u w:val="single"/>
              </w:rPr>
            </w:pPr>
            <w:hyperlink r:id="rId16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https://srvcnpc.policia.gov.co/PSC/frm_cnp_consulta.aspx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  <w:u w:val="single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1AFF2820" w14:textId="5C65DB27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49B30BD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35758E53" w14:textId="77777777">
        <w:trPr>
          <w:trHeight w:val="54"/>
          <w:jc w:val="center"/>
        </w:trPr>
        <w:tc>
          <w:tcPr>
            <w:tcW w:w="3420" w:type="dxa"/>
          </w:tcPr>
          <w:p w14:paraId="515D616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CERTIFICADO DE REGISTRO DE DEUDORES ALIMENTARIOS MOROSOS – REDAM</w:t>
            </w:r>
          </w:p>
          <w:p w14:paraId="066E6BE3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552D912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es un mecanismo de control creado por el Gobierno Nacional a través de la Ley 2097 de 2021, que busca garantizar el cumplimiento de las obligaciones para todas las personas que hayan suscrito títulos alimentarios.</w:t>
            </w:r>
          </w:p>
        </w:tc>
        <w:tc>
          <w:tcPr>
            <w:tcW w:w="3402" w:type="dxa"/>
          </w:tcPr>
          <w:p w14:paraId="5027172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06B1238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Deberán inscribirse, en el siguiente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link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</w:t>
            </w:r>
            <w:hyperlink r:id="rId17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https://carpetaciudadana.and.gov.co/inicio-de-sesion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luego deberán descargar el certificado </w:t>
            </w:r>
          </w:p>
        </w:tc>
        <w:tc>
          <w:tcPr>
            <w:tcW w:w="1134" w:type="dxa"/>
            <w:vAlign w:val="center"/>
          </w:tcPr>
          <w:p w14:paraId="54AC56B1" w14:textId="4A9546ED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7286B909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54015ACF" w14:textId="77777777">
        <w:trPr>
          <w:trHeight w:val="54"/>
          <w:jc w:val="center"/>
        </w:trPr>
        <w:tc>
          <w:tcPr>
            <w:tcW w:w="3420" w:type="dxa"/>
          </w:tcPr>
          <w:p w14:paraId="79E1C9F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CERTIFICADO DE CONSULTA DE INHABILIDADES IMPUESTAS POR DELITOS SEXUALES </w:t>
            </w:r>
          </w:p>
          <w:p w14:paraId="660DCAF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3A30557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es un mecanismo de control creado por el Gobierno Nacional a través de la Ley 1918 de 2018.</w:t>
            </w:r>
          </w:p>
        </w:tc>
        <w:tc>
          <w:tcPr>
            <w:tcW w:w="3402" w:type="dxa"/>
          </w:tcPr>
          <w:p w14:paraId="6B4AEFF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34E40895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Deberán ingresar a el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link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  <w:p w14:paraId="2B2A04B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8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https://inhabilidades.policia.gov.co:8080/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luego deberán descargar el certificado</w:t>
            </w:r>
          </w:p>
        </w:tc>
        <w:tc>
          <w:tcPr>
            <w:tcW w:w="1134" w:type="dxa"/>
            <w:vAlign w:val="center"/>
          </w:tcPr>
          <w:p w14:paraId="06047A84" w14:textId="5BCED12E" w:rsidR="00F5353F" w:rsidRPr="00150F49" w:rsidRDefault="008A70A8" w:rsidP="00150F49">
            <w:pPr>
              <w:tabs>
                <w:tab w:val="left" w:pos="1701"/>
              </w:tabs>
              <w:jc w:val="center"/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Theme="minorHAnsi" w:eastAsia="Bookman Old Style" w:hAnsiTheme="minorHAnsi" w:cs="Bookman Old Style"/>
                <w:b/>
                <w:bCs/>
                <w:color w:val="000000" w:themeColor="text1"/>
                <w:sz w:val="20"/>
                <w:szCs w:val="20"/>
              </w:rPr>
              <w:t>X</w:t>
            </w:r>
          </w:p>
        </w:tc>
        <w:tc>
          <w:tcPr>
            <w:tcW w:w="1268" w:type="dxa"/>
            <w:vAlign w:val="center"/>
          </w:tcPr>
          <w:p w14:paraId="74DCC1BD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BAEC6D8" w14:textId="77777777">
        <w:trPr>
          <w:trHeight w:val="54"/>
          <w:jc w:val="center"/>
        </w:trPr>
        <w:tc>
          <w:tcPr>
            <w:tcW w:w="9224" w:type="dxa"/>
            <w:gridSpan w:val="4"/>
          </w:tcPr>
          <w:p w14:paraId="5305877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162A0ED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SIGEP II (LOS DOCUMENTOS Y LA INFORMACIÓN QUE SE RELACIONA A CONTINUACIÓN DEBEN REPOSAR EN LA PLATAFORMA)</w:t>
            </w:r>
          </w:p>
          <w:p w14:paraId="6688DDB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77F5960" w14:textId="77777777">
        <w:trPr>
          <w:cantSplit/>
          <w:trHeight w:val="300"/>
          <w:jc w:val="center"/>
        </w:trPr>
        <w:tc>
          <w:tcPr>
            <w:tcW w:w="3420" w:type="dxa"/>
            <w:vMerge w:val="restart"/>
          </w:tcPr>
          <w:p w14:paraId="6B0F0EA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Informar si el contratista se encuentra dado de alta en la plataforma</w:t>
            </w:r>
          </w:p>
        </w:tc>
        <w:tc>
          <w:tcPr>
            <w:tcW w:w="3402" w:type="dxa"/>
          </w:tcPr>
          <w:p w14:paraId="3BB11F3D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15083E9B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Align w:val="center"/>
          </w:tcPr>
          <w:p w14:paraId="785672C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5353F" w14:paraId="4457BC63" w14:textId="77777777">
        <w:trPr>
          <w:cantSplit/>
          <w:trHeight w:val="43"/>
          <w:jc w:val="center"/>
        </w:trPr>
        <w:tc>
          <w:tcPr>
            <w:tcW w:w="3420" w:type="dxa"/>
            <w:vMerge/>
          </w:tcPr>
          <w:p w14:paraId="5B947A2F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6A2053C2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753A2EE3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Align w:val="center"/>
          </w:tcPr>
          <w:p w14:paraId="5425AC81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69E2FB8A" w14:textId="77777777">
        <w:trPr>
          <w:trHeight w:val="300"/>
          <w:jc w:val="center"/>
        </w:trPr>
        <w:tc>
          <w:tcPr>
            <w:tcW w:w="3420" w:type="dxa"/>
          </w:tcPr>
          <w:p w14:paraId="74E2EE8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Fotocopia cédula de ciudadanía</w:t>
            </w:r>
          </w:p>
        </w:tc>
        <w:tc>
          <w:tcPr>
            <w:tcW w:w="3402" w:type="dxa"/>
          </w:tcPr>
          <w:p w14:paraId="40E6166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No. CC 1.046.627.849</w:t>
            </w:r>
          </w:p>
          <w:p w14:paraId="55F6210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expedición: 15/12/2009</w:t>
            </w:r>
          </w:p>
          <w:p w14:paraId="5E5E829A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Lugar expedición: Tunja</w:t>
            </w:r>
          </w:p>
        </w:tc>
        <w:tc>
          <w:tcPr>
            <w:tcW w:w="1134" w:type="dxa"/>
            <w:vAlign w:val="center"/>
          </w:tcPr>
          <w:p w14:paraId="6AC54574" w14:textId="05D38452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2D06687B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6EC3E14E" w14:textId="77777777">
        <w:trPr>
          <w:trHeight w:val="300"/>
          <w:jc w:val="center"/>
        </w:trPr>
        <w:tc>
          <w:tcPr>
            <w:tcW w:w="3420" w:type="dxa"/>
          </w:tcPr>
          <w:p w14:paraId="43D8DA90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Fotocopia del Diploma de Bachiller</w:t>
            </w:r>
          </w:p>
        </w:tc>
        <w:tc>
          <w:tcPr>
            <w:tcW w:w="3402" w:type="dxa"/>
          </w:tcPr>
          <w:p w14:paraId="7145A2B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Nombre de la Institución: COLEGIO DE BOYACA</w:t>
            </w:r>
          </w:p>
          <w:p w14:paraId="177F857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Municipio: TUNJA </w:t>
            </w:r>
          </w:p>
          <w:p w14:paraId="122F26C8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Departamento: BOYACÁ</w:t>
            </w:r>
          </w:p>
          <w:p w14:paraId="35EF7B4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grado: 05/12/2008</w:t>
            </w:r>
          </w:p>
        </w:tc>
        <w:tc>
          <w:tcPr>
            <w:tcW w:w="1134" w:type="dxa"/>
            <w:vAlign w:val="center"/>
          </w:tcPr>
          <w:p w14:paraId="3F585A15" w14:textId="1E87E73A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3B84BFE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26D1CEE" w14:textId="77777777">
        <w:trPr>
          <w:trHeight w:val="300"/>
          <w:jc w:val="center"/>
        </w:trPr>
        <w:tc>
          <w:tcPr>
            <w:tcW w:w="3420" w:type="dxa"/>
          </w:tcPr>
          <w:p w14:paraId="6BA750F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Fotocopia de Diploma(s) de </w:t>
            </w:r>
            <w:proofErr w:type="gramStart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pre grado</w:t>
            </w:r>
            <w:proofErr w:type="gramEnd"/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(s)</w:t>
            </w:r>
          </w:p>
        </w:tc>
        <w:tc>
          <w:tcPr>
            <w:tcW w:w="3402" w:type="dxa"/>
          </w:tcPr>
          <w:p w14:paraId="0CDAEA3B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Titulo otorgado: INGENIERA CIVIL</w:t>
            </w:r>
          </w:p>
          <w:p w14:paraId="455897B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Universidad o Instituto educación superior: UNIVERSIDAD DE SANTANDER</w:t>
            </w:r>
          </w:p>
          <w:p w14:paraId="72C085B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grado: 14/18/2019</w:t>
            </w:r>
          </w:p>
        </w:tc>
        <w:tc>
          <w:tcPr>
            <w:tcW w:w="1134" w:type="dxa"/>
            <w:vAlign w:val="center"/>
          </w:tcPr>
          <w:p w14:paraId="5ED5C512" w14:textId="5EBE60B4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49F6216D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26D69589" w14:textId="77777777">
        <w:trPr>
          <w:trHeight w:val="300"/>
          <w:jc w:val="center"/>
        </w:trPr>
        <w:tc>
          <w:tcPr>
            <w:tcW w:w="3420" w:type="dxa"/>
          </w:tcPr>
          <w:p w14:paraId="2EFB912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Fotocopia de Diploma(s) de posgrado(s)</w:t>
            </w:r>
          </w:p>
        </w:tc>
        <w:tc>
          <w:tcPr>
            <w:tcW w:w="3402" w:type="dxa"/>
          </w:tcPr>
          <w:p w14:paraId="03FB817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Titulo otorgado </w:t>
            </w:r>
          </w:p>
          <w:p w14:paraId="62A1D6D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Universidad o Instituto educación superior </w:t>
            </w:r>
          </w:p>
          <w:p w14:paraId="75BAF90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grado</w:t>
            </w:r>
          </w:p>
        </w:tc>
        <w:tc>
          <w:tcPr>
            <w:tcW w:w="1134" w:type="dxa"/>
            <w:vAlign w:val="center"/>
          </w:tcPr>
          <w:p w14:paraId="20F13B7F" w14:textId="4890C1EA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61842D9C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145CCE9A" w14:textId="77777777">
        <w:trPr>
          <w:trHeight w:val="15"/>
          <w:jc w:val="center"/>
        </w:trPr>
        <w:tc>
          <w:tcPr>
            <w:tcW w:w="3420" w:type="dxa"/>
          </w:tcPr>
          <w:p w14:paraId="113376C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Tiempo de experiencia laboral acreditada en el SIGEP II</w:t>
            </w:r>
          </w:p>
          <w:p w14:paraId="7E6040C6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4DA1EAA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(Debe verificar cada certificado laboral. Los certificados laborales deben contener como mínimo:</w:t>
            </w:r>
          </w:p>
          <w:p w14:paraId="57B328AF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0F2CA7A1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Tipo de contrato</w:t>
            </w:r>
          </w:p>
          <w:p w14:paraId="3F278E1A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Objeto contractual</w:t>
            </w:r>
          </w:p>
          <w:p w14:paraId="6B834147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Obligaciones o funciones </w:t>
            </w:r>
          </w:p>
          <w:p w14:paraId="256C25B9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Plazo de ejecución </w:t>
            </w:r>
          </w:p>
          <w:p w14:paraId="40EFF775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Valor de honorarios/salario </w:t>
            </w:r>
          </w:p>
          <w:p w14:paraId="50F527C2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Dirección, correo electrónico institucional y teléfono de contacto de la entidad privada o pública</w:t>
            </w:r>
          </w:p>
          <w:p w14:paraId="680318AA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de expedición</w:t>
            </w:r>
          </w:p>
          <w:p w14:paraId="59D60DC5" w14:textId="77777777" w:rsidR="00F5353F" w:rsidRDefault="00000000">
            <w:pPr>
              <w:widowControl w:val="0"/>
              <w:numPr>
                <w:ilvl w:val="0"/>
                <w:numId w:val="2"/>
              </w:numPr>
              <w:tabs>
                <w:tab w:val="left" w:pos="371"/>
              </w:tabs>
              <w:ind w:left="229" w:firstLine="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Debe estar suscrita por el funcionario competente.</w:t>
            </w:r>
          </w:p>
        </w:tc>
        <w:tc>
          <w:tcPr>
            <w:tcW w:w="3402" w:type="dxa"/>
          </w:tcPr>
          <w:p w14:paraId="03DB1A82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lastRenderedPageBreak/>
              <w:t>Años</w:t>
            </w:r>
          </w:p>
          <w:p w14:paraId="07949BD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Meses</w:t>
            </w:r>
          </w:p>
          <w:p w14:paraId="6B2B137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6E96BB4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Días (calendario)</w:t>
            </w:r>
          </w:p>
        </w:tc>
        <w:tc>
          <w:tcPr>
            <w:tcW w:w="1134" w:type="dxa"/>
            <w:vAlign w:val="center"/>
          </w:tcPr>
          <w:p w14:paraId="279CA1F0" w14:textId="746C16C1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3EFD3EB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38287C7B" w14:textId="77777777">
        <w:trPr>
          <w:trHeight w:val="15"/>
          <w:jc w:val="center"/>
        </w:trPr>
        <w:tc>
          <w:tcPr>
            <w:tcW w:w="3420" w:type="dxa"/>
          </w:tcPr>
          <w:p w14:paraId="476E99A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Declaración de Bienes y rentas aprobada en la plataforma de SIGEPII</w:t>
            </w:r>
          </w:p>
          <w:p w14:paraId="790A505F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  <w:p w14:paraId="1BBA3424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hyperlink r:id="rId19">
              <w:r>
                <w:rPr>
                  <w:rFonts w:ascii="Bookman Old Style" w:eastAsia="Bookman Old Style" w:hAnsi="Bookman Old Style" w:cs="Bookman Old Style"/>
                  <w:b/>
                  <w:bCs/>
                  <w:color w:val="0000FF"/>
                  <w:sz w:val="18"/>
                  <w:szCs w:val="18"/>
                  <w:u w:val="single"/>
                </w:rPr>
                <w:t>https://www1.funcionpublica.gov.co/web/sigep2/ley-2013</w:t>
              </w:r>
            </w:hyperlink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  <w:p w14:paraId="516F04A5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2B12174B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0145A8E" w14:textId="71B1E7C4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57E2F045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5A98396E" w14:textId="77777777">
        <w:trPr>
          <w:cantSplit/>
          <w:trHeight w:val="300"/>
          <w:jc w:val="center"/>
        </w:trPr>
        <w:tc>
          <w:tcPr>
            <w:tcW w:w="3420" w:type="dxa"/>
            <w:vMerge w:val="restart"/>
          </w:tcPr>
          <w:p w14:paraId="043C465D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Registro Único Tributario </w:t>
            </w:r>
          </w:p>
        </w:tc>
        <w:tc>
          <w:tcPr>
            <w:tcW w:w="3402" w:type="dxa"/>
          </w:tcPr>
          <w:p w14:paraId="176422C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de expedición</w:t>
            </w:r>
          </w:p>
        </w:tc>
        <w:tc>
          <w:tcPr>
            <w:tcW w:w="1134" w:type="dxa"/>
            <w:vMerge w:val="restart"/>
            <w:vAlign w:val="center"/>
          </w:tcPr>
          <w:p w14:paraId="7797AABF" w14:textId="51153B92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107E5BE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5353F" w14:paraId="3A9ED513" w14:textId="77777777">
        <w:trPr>
          <w:cantSplit/>
          <w:trHeight w:val="315"/>
          <w:jc w:val="center"/>
        </w:trPr>
        <w:tc>
          <w:tcPr>
            <w:tcW w:w="3420" w:type="dxa"/>
            <w:vMerge/>
          </w:tcPr>
          <w:p w14:paraId="1CE0179D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</w:tcPr>
          <w:p w14:paraId="5BF6B607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No. De identificación tributaria</w:t>
            </w:r>
          </w:p>
          <w:p w14:paraId="22B21C23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Clasificación:</w:t>
            </w:r>
          </w:p>
          <w:p w14:paraId="25EE2C47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Actividad principal, actividad secundaria   otras actividades. </w:t>
            </w:r>
          </w:p>
          <w:p w14:paraId="3D257729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Responsabilidades (régimen común – régimen simplificado)</w:t>
            </w:r>
          </w:p>
        </w:tc>
        <w:tc>
          <w:tcPr>
            <w:tcW w:w="1134" w:type="dxa"/>
            <w:vMerge/>
            <w:vAlign w:val="center"/>
          </w:tcPr>
          <w:p w14:paraId="615931CA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Align w:val="center"/>
          </w:tcPr>
          <w:p w14:paraId="35D800A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6C1637C0" w14:textId="77777777">
        <w:trPr>
          <w:cantSplit/>
          <w:trHeight w:val="458"/>
          <w:jc w:val="center"/>
        </w:trPr>
        <w:tc>
          <w:tcPr>
            <w:tcW w:w="3420" w:type="dxa"/>
            <w:vMerge w:val="restart"/>
          </w:tcPr>
          <w:p w14:paraId="7A6106C7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Consulta definición situación militar </w:t>
            </w:r>
          </w:p>
          <w:p w14:paraId="774DE811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Ley 1861 de 2017 (hasta tanto se modifique)</w:t>
            </w:r>
          </w:p>
        </w:tc>
        <w:tc>
          <w:tcPr>
            <w:tcW w:w="3402" w:type="dxa"/>
            <w:vMerge w:val="restart"/>
          </w:tcPr>
          <w:p w14:paraId="02CCC40C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 xml:space="preserve">No. </w:t>
            </w:r>
          </w:p>
          <w:p w14:paraId="0489BB2F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Categoría</w:t>
            </w:r>
          </w:p>
          <w:p w14:paraId="32DE9DB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Fecha de expedición</w:t>
            </w:r>
          </w:p>
        </w:tc>
        <w:tc>
          <w:tcPr>
            <w:tcW w:w="1134" w:type="dxa"/>
            <w:vMerge w:val="restart"/>
            <w:vAlign w:val="center"/>
          </w:tcPr>
          <w:p w14:paraId="21565E2E" w14:textId="369B2323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0967BEFA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3E6BA4A8" w14:textId="77777777">
        <w:trPr>
          <w:cantSplit/>
          <w:trHeight w:val="372"/>
          <w:jc w:val="center"/>
        </w:trPr>
        <w:tc>
          <w:tcPr>
            <w:tcW w:w="3420" w:type="dxa"/>
            <w:vMerge/>
          </w:tcPr>
          <w:p w14:paraId="2B65A86A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vMerge/>
          </w:tcPr>
          <w:p w14:paraId="75FABCB4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2F262932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Merge w:val="restart"/>
            <w:vAlign w:val="center"/>
          </w:tcPr>
          <w:p w14:paraId="66073AE7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B5BA8E5" w14:textId="77777777">
        <w:trPr>
          <w:cantSplit/>
          <w:trHeight w:val="458"/>
          <w:jc w:val="center"/>
        </w:trPr>
        <w:tc>
          <w:tcPr>
            <w:tcW w:w="3420" w:type="dxa"/>
            <w:vMerge/>
          </w:tcPr>
          <w:p w14:paraId="42989AB8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vMerge/>
          </w:tcPr>
          <w:p w14:paraId="73746EF0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54D0F52E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Merge/>
            <w:vAlign w:val="center"/>
          </w:tcPr>
          <w:p w14:paraId="6F5AD99F" w14:textId="77777777" w:rsidR="00F5353F" w:rsidRDefault="00F535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050A3182" w14:textId="77777777">
        <w:trPr>
          <w:trHeight w:val="193"/>
          <w:jc w:val="center"/>
        </w:trPr>
        <w:tc>
          <w:tcPr>
            <w:tcW w:w="3420" w:type="dxa"/>
            <w:vAlign w:val="center"/>
          </w:tcPr>
          <w:p w14:paraId="566AFDAE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Hoja de vida aprobada en la plataforma del SIGEP II</w:t>
            </w:r>
          </w:p>
        </w:tc>
        <w:tc>
          <w:tcPr>
            <w:tcW w:w="3402" w:type="dxa"/>
            <w:vAlign w:val="center"/>
          </w:tcPr>
          <w:p w14:paraId="6192E7A8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BCE0400" w14:textId="789FBA0C" w:rsidR="00F5353F" w:rsidRDefault="0043256D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  <w:t>X</w:t>
            </w:r>
          </w:p>
        </w:tc>
        <w:tc>
          <w:tcPr>
            <w:tcW w:w="1268" w:type="dxa"/>
            <w:vAlign w:val="center"/>
          </w:tcPr>
          <w:p w14:paraId="097C6A64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  <w:tr w:rsidR="00F5353F" w14:paraId="7910B6FA" w14:textId="77777777">
        <w:trPr>
          <w:trHeight w:val="193"/>
          <w:jc w:val="center"/>
        </w:trPr>
        <w:tc>
          <w:tcPr>
            <w:tcW w:w="3420" w:type="dxa"/>
            <w:vAlign w:val="center"/>
          </w:tcPr>
          <w:p w14:paraId="7319FE06" w14:textId="77777777" w:rsidR="00F5353F" w:rsidRDefault="00000000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  <w:r>
              <w:rPr>
                <w:rFonts w:ascii="Bookman Old Style" w:eastAsia="Bookman Old Style" w:hAnsi="Bookman Old Style" w:cs="Bookman Old Style"/>
                <w:b/>
                <w:bCs/>
                <w:color w:val="000000"/>
                <w:sz w:val="18"/>
                <w:szCs w:val="18"/>
              </w:rPr>
              <w:t>Curso avanzado de alturas (cuando aplique)</w:t>
            </w:r>
          </w:p>
        </w:tc>
        <w:tc>
          <w:tcPr>
            <w:tcW w:w="3402" w:type="dxa"/>
            <w:vAlign w:val="center"/>
          </w:tcPr>
          <w:p w14:paraId="4733160E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DE1E3E4" w14:textId="77777777" w:rsidR="00F5353F" w:rsidRDefault="00F5353F">
            <w:pPr>
              <w:tabs>
                <w:tab w:val="left" w:pos="1701"/>
              </w:tabs>
              <w:jc w:val="center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  <w:tc>
          <w:tcPr>
            <w:tcW w:w="1268" w:type="dxa"/>
            <w:vAlign w:val="center"/>
          </w:tcPr>
          <w:p w14:paraId="2DF05C46" w14:textId="77777777" w:rsidR="00F5353F" w:rsidRDefault="00F5353F">
            <w:pPr>
              <w:tabs>
                <w:tab w:val="left" w:pos="1701"/>
              </w:tabs>
              <w:jc w:val="both"/>
              <w:rPr>
                <w:rFonts w:ascii="Bookman Old Style" w:eastAsia="Bookman Old Style" w:hAnsi="Bookman Old Style" w:cs="Bookman Old Style"/>
                <w:color w:val="000000"/>
                <w:sz w:val="18"/>
                <w:szCs w:val="18"/>
              </w:rPr>
            </w:pPr>
          </w:p>
        </w:tc>
      </w:tr>
    </w:tbl>
    <w:p w14:paraId="114894F3" w14:textId="77777777" w:rsidR="00F5353F" w:rsidRDefault="00F5353F">
      <w:pPr>
        <w:tabs>
          <w:tab w:val="left" w:pos="708"/>
          <w:tab w:val="left" w:pos="1416"/>
          <w:tab w:val="left" w:pos="2124"/>
          <w:tab w:val="left" w:pos="2832"/>
          <w:tab w:val="left" w:pos="3592"/>
        </w:tabs>
        <w:rPr>
          <w:rFonts w:ascii="Bookman Old Style" w:eastAsia="Bookman Old Style" w:hAnsi="Bookman Old Style" w:cs="Bookman Old Style"/>
          <w:sz w:val="20"/>
          <w:szCs w:val="20"/>
        </w:rPr>
      </w:pPr>
    </w:p>
    <w:p w14:paraId="2886F922" w14:textId="77777777" w:rsidR="00F5353F" w:rsidRDefault="00000000">
      <w:pPr>
        <w:tabs>
          <w:tab w:val="left" w:pos="-142"/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sz w:val="20"/>
          <w:szCs w:val="20"/>
        </w:rPr>
        <w:t xml:space="preserve">NOTA: </w:t>
      </w:r>
    </w:p>
    <w:p w14:paraId="5D10526F" w14:textId="77777777" w:rsidR="00F5353F" w:rsidRDefault="00F5353F">
      <w:pPr>
        <w:tabs>
          <w:tab w:val="left" w:pos="708"/>
          <w:tab w:val="left" w:pos="1416"/>
          <w:tab w:val="left" w:pos="2124"/>
          <w:tab w:val="left" w:pos="2832"/>
          <w:tab w:val="left" w:pos="3592"/>
        </w:tabs>
        <w:ind w:left="720"/>
        <w:rPr>
          <w:rFonts w:ascii="Bookman Old Style" w:eastAsia="Bookman Old Style" w:hAnsi="Bookman Old Style" w:cs="Bookman Old Style"/>
          <w:sz w:val="20"/>
          <w:szCs w:val="20"/>
        </w:rPr>
      </w:pPr>
    </w:p>
    <w:p w14:paraId="5637584B" w14:textId="77777777" w:rsidR="00F5353F" w:rsidRDefault="00000000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92"/>
        </w:tabs>
        <w:rPr>
          <w:sz w:val="20"/>
          <w:szCs w:val="20"/>
        </w:rPr>
      </w:pPr>
      <w:r>
        <w:rPr>
          <w:rFonts w:ascii="Bookman Old Style" w:eastAsia="Bookman Old Style" w:hAnsi="Bookman Old Style" w:cs="Bookman Old Style"/>
          <w:sz w:val="20"/>
          <w:szCs w:val="20"/>
        </w:rPr>
        <w:t>Cada contratista debe tener activo el usuario en el SECOP II (anexar captura de pantalla)</w:t>
      </w:r>
    </w:p>
    <w:p w14:paraId="24432BA3" w14:textId="77777777" w:rsidR="00F5353F" w:rsidRDefault="00000000">
      <w:pPr>
        <w:numPr>
          <w:ilvl w:val="0"/>
          <w:numId w:val="1"/>
        </w:numPr>
        <w:tabs>
          <w:tab w:val="left" w:pos="708"/>
          <w:tab w:val="left" w:pos="1416"/>
          <w:tab w:val="left" w:pos="2124"/>
          <w:tab w:val="left" w:pos="2832"/>
          <w:tab w:val="left" w:pos="3592"/>
        </w:tabs>
        <w:rPr>
          <w:sz w:val="20"/>
          <w:szCs w:val="20"/>
        </w:rPr>
      </w:pPr>
      <w:r>
        <w:rPr>
          <w:rFonts w:ascii="Bookman Old Style" w:eastAsia="Bookman Old Style" w:hAnsi="Bookman Old Style" w:cs="Bookman Old Style"/>
          <w:sz w:val="20"/>
          <w:szCs w:val="20"/>
        </w:rPr>
        <w:t>Los documentos de los contratistas deben traerse escaneados en PDF medio magnético.</w:t>
      </w:r>
    </w:p>
    <w:p w14:paraId="3FEDBF64" w14:textId="77777777" w:rsidR="00F5353F" w:rsidRDefault="00F5353F">
      <w:pPr>
        <w:tabs>
          <w:tab w:val="left" w:pos="708"/>
          <w:tab w:val="left" w:pos="1416"/>
          <w:tab w:val="left" w:pos="2124"/>
          <w:tab w:val="left" w:pos="2832"/>
          <w:tab w:val="left" w:pos="3592"/>
        </w:tabs>
        <w:ind w:left="720"/>
        <w:rPr>
          <w:rFonts w:ascii="Bookman Old Style" w:eastAsia="Bookman Old Style" w:hAnsi="Bookman Old Style" w:cs="Bookman Old Style"/>
          <w:sz w:val="20"/>
          <w:szCs w:val="20"/>
        </w:rPr>
      </w:pPr>
    </w:p>
    <w:p w14:paraId="1ED43B7E" w14:textId="77777777" w:rsidR="00F5353F" w:rsidRDefault="00000000">
      <w:pPr>
        <w:tabs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sz w:val="20"/>
          <w:szCs w:val="20"/>
        </w:rPr>
        <w:t>CONCLUSION DE LA VERIFICACION:</w:t>
      </w:r>
      <w:r>
        <w:rPr>
          <w:rFonts w:ascii="Bookman Old Style" w:eastAsia="Bookman Old Style" w:hAnsi="Bookman Old Style" w:cs="Bookman Old Style"/>
          <w:sz w:val="20"/>
          <w:szCs w:val="20"/>
        </w:rPr>
        <w:t xml:space="preserve"> </w:t>
      </w:r>
    </w:p>
    <w:p w14:paraId="4EFB1449" w14:textId="77777777" w:rsidR="00F5353F" w:rsidRDefault="00F5353F">
      <w:pPr>
        <w:tabs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20"/>
          <w:szCs w:val="20"/>
        </w:rPr>
      </w:pPr>
    </w:p>
    <w:p w14:paraId="11460140" w14:textId="77777777" w:rsidR="00F5353F" w:rsidRDefault="00000000">
      <w:pPr>
        <w:tabs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20"/>
          <w:szCs w:val="20"/>
        </w:rPr>
      </w:pPr>
      <w:r>
        <w:rPr>
          <w:rFonts w:ascii="Bookman Old Style" w:eastAsia="Bookman Old Style" w:hAnsi="Bookman Old Style" w:cs="Bookman Old Style"/>
          <w:b/>
          <w:bCs/>
          <w:sz w:val="20"/>
          <w:szCs w:val="20"/>
        </w:rPr>
        <w:t xml:space="preserve">Atentamente, </w:t>
      </w:r>
    </w:p>
    <w:p w14:paraId="45AAA7BA" w14:textId="77777777" w:rsidR="00F5353F" w:rsidRDefault="00F5353F">
      <w:pPr>
        <w:tabs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16"/>
          <w:szCs w:val="16"/>
        </w:rPr>
      </w:pPr>
    </w:p>
    <w:p w14:paraId="3EF15C3E" w14:textId="77777777" w:rsidR="00F5353F" w:rsidRDefault="00000000">
      <w:pPr>
        <w:tabs>
          <w:tab w:val="left" w:pos="1416"/>
          <w:tab w:val="left" w:pos="2124"/>
          <w:tab w:val="left" w:pos="2832"/>
          <w:tab w:val="left" w:pos="3592"/>
        </w:tabs>
        <w:ind w:left="-142"/>
        <w:rPr>
          <w:rFonts w:ascii="Bookman Old Style" w:eastAsia="Bookman Old Style" w:hAnsi="Bookman Old Style" w:cs="Bookman Old Style"/>
          <w:sz w:val="20"/>
          <w:szCs w:val="20"/>
        </w:rPr>
      </w:pPr>
      <w:r>
        <w:rPr>
          <w:rFonts w:ascii="Bookman Old Style" w:eastAsia="Bookman Old Style" w:hAnsi="Bookman Old Style" w:cs="Bookman Old Style"/>
          <w:sz w:val="16"/>
          <w:szCs w:val="16"/>
        </w:rPr>
        <w:t xml:space="preserve"> </w:t>
      </w:r>
    </w:p>
    <w:sectPr w:rsidR="00F5353F">
      <w:headerReference w:type="even" r:id="rId20"/>
      <w:headerReference w:type="default" r:id="rId21"/>
      <w:footerReference w:type="default" r:id="rId22"/>
      <w:headerReference w:type="first" r:id="rId23"/>
      <w:pgSz w:w="12242" w:h="18722"/>
      <w:pgMar w:top="1417" w:right="1327" w:bottom="1417" w:left="1418" w:header="624" w:footer="106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61061A" w14:textId="77777777" w:rsidR="006042E2" w:rsidRDefault="006042E2">
      <w:r>
        <w:separator/>
      </w:r>
    </w:p>
  </w:endnote>
  <w:endnote w:type="continuationSeparator" w:id="0">
    <w:p w14:paraId="48D2E158" w14:textId="77777777" w:rsidR="006042E2" w:rsidRDefault="006042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A9CC0A0-90E9-45E9-88F4-7C8ACBF480A4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2" w:fontKey="{2FFDE8A2-26E7-456F-803E-D09EDDE1A235}"/>
    <w:embedBold r:id="rId3" w:fontKey="{A8904CAF-A3B8-47CD-BDE6-1FEF3825E226}"/>
    <w:embedBoldItalic r:id="rId4" w:fontKey="{0D521BF9-F60E-4B71-B35B-9F55983A3D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A77F014-095D-4481-90AD-1E65A2E91ACA}"/>
    <w:embedBold r:id="rId6" w:fontKey="{5DF29D95-AAE9-4B76-B516-619CCEC0E0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65B4C419-4FEA-4871-B12F-1262D6C4A1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59E2B" w14:textId="77777777" w:rsidR="00F5353F" w:rsidRDefault="00F5353F">
    <w:pPr>
      <w:tabs>
        <w:tab w:val="center" w:pos="4252"/>
        <w:tab w:val="right" w:pos="8504"/>
      </w:tabs>
      <w:rPr>
        <w:rFonts w:ascii="Arial" w:eastAsia="Arial" w:hAnsi="Arial" w:cs="Arial"/>
        <w:sz w:val="18"/>
        <w:szCs w:val="18"/>
      </w:rPr>
    </w:pPr>
    <w:bookmarkStart w:id="1" w:name="_f6wtoz621kbf" w:colFirst="0" w:colLast="0"/>
    <w:bookmarkEnd w:id="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73FB46" w14:textId="77777777" w:rsidR="006042E2" w:rsidRDefault="006042E2">
      <w:r>
        <w:separator/>
      </w:r>
    </w:p>
  </w:footnote>
  <w:footnote w:type="continuationSeparator" w:id="0">
    <w:p w14:paraId="239967C1" w14:textId="77777777" w:rsidR="006042E2" w:rsidRDefault="006042E2">
      <w:r>
        <w:continuationSeparator/>
      </w:r>
    </w:p>
  </w:footnote>
  <w:footnote w:id="1">
    <w:p w14:paraId="48E7F6FA" w14:textId="77777777" w:rsidR="00F5353F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 xml:space="preserve"> Si pertenece a régimen de excepción o se encuentra pensionado se debe informar y adjuntar la resolución o el acto administrativo que así acredite la calidad de pensionado.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DB9230" w14:textId="77777777" w:rsidR="00F5353F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r>
      <w:rPr>
        <w:color w:val="000000"/>
      </w:rPr>
      <w:pict w14:anchorId="025A77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612pt;height:653pt;z-index:-251658240;mso-position-horizontal:center;mso-position-horizontal-relative:left-margin-area;mso-position-vertical:center;mso-position-vertical-relative:top-margin-area">
          <v:imagedata r:id="rId1" o:title="image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F460E" w14:textId="77777777" w:rsidR="00F5353F" w:rsidRDefault="00F5353F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  <w:p w14:paraId="44FF74DB" w14:textId="77777777" w:rsidR="00F5353F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bookmarkStart w:id="0" w:name="_8kynxv72rm33" w:colFirst="0" w:colLast="0"/>
    <w:bookmarkEnd w:id="0"/>
    <w:r>
      <w:rPr>
        <w:color w:val="000000"/>
      </w:rPr>
      <w:t xml:space="preserve">                                                                     </w:t>
    </w:r>
    <w:r>
      <w:rPr>
        <w:rFonts w:ascii="Arial" w:eastAsia="Arial" w:hAnsi="Arial" w:cs="Arial"/>
        <w:color w:val="0000FF"/>
        <w:sz w:val="27"/>
        <w:szCs w:val="27"/>
      </w:rPr>
      <w:tab/>
    </w:r>
  </w:p>
  <w:p w14:paraId="1732D35F" w14:textId="77777777" w:rsidR="00F5353F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r>
      <w:rPr>
        <w:color w:val="000000"/>
      </w:rPr>
      <w:tab/>
    </w:r>
    <w:r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4E4188" w14:textId="77777777" w:rsidR="00F5353F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r>
      <w:rPr>
        <w:color w:val="000000"/>
      </w:rPr>
      <w:pict w14:anchorId="63AEED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12pt;height:653pt;z-index:-251659264;mso-position-horizontal:center;mso-position-horizontal-relative:left-margin-area;mso-position-vertical:center;mso-position-vertical-relative:top-margin-area">
          <v:imagedata r:id="rId1" o:title="image1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9B5BE4"/>
    <w:multiLevelType w:val="multilevel"/>
    <w:tmpl w:val="055010A0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3C96590"/>
    <w:multiLevelType w:val="multilevel"/>
    <w:tmpl w:val="03E840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967199522">
    <w:abstractNumId w:val="0"/>
  </w:num>
  <w:num w:numId="2" w16cid:durableId="248392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353F"/>
    <w:rsid w:val="00150F49"/>
    <w:rsid w:val="00312CFE"/>
    <w:rsid w:val="0043256D"/>
    <w:rsid w:val="005B2FF9"/>
    <w:rsid w:val="006042E2"/>
    <w:rsid w:val="00776808"/>
    <w:rsid w:val="008A70A8"/>
    <w:rsid w:val="00A82F3F"/>
    <w:rsid w:val="00F53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DE36E4"/>
  <w15:docId w15:val="{62851CA0-A560-4408-8D9A-D4319C98A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ctualicese.com/normatividad/2012/01/10/decreto-0019-de-10-01-2012/" TargetMode="External"/><Relationship Id="rId13" Type="http://schemas.openxmlformats.org/officeDocument/2006/relationships/hyperlink" Target="https://www.haciendabogota.gov.co/es/tramites/certificacion-rit" TargetMode="External"/><Relationship Id="rId18" Type="http://schemas.openxmlformats.org/officeDocument/2006/relationships/hyperlink" Target="https://inhabilidades.policia.gov.co:8080/" TargetMode="Externa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hyperlink" Target="https://inhabilidades.policia.gov.co:8080/inhabilidades/consulta" TargetMode="External"/><Relationship Id="rId12" Type="http://schemas.openxmlformats.org/officeDocument/2006/relationships/hyperlink" Target="https://muisca.dia.gov.co/WebRutMuisca/DefConsultaEstadoRUT.faces" TargetMode="External"/><Relationship Id="rId17" Type="http://schemas.openxmlformats.org/officeDocument/2006/relationships/hyperlink" Target="https://carpetaciudadana.and.gov.co/inicio-de-sesion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srvcnpc.policia.gov.co/PSC/frm_cnp_consulta.aspx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procuraduria.gov.co/portal/Certificado-de-Antecedentes.page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www.libretamilitar.mil.co/Modules/Consult/MilitarySituation" TargetMode="External"/><Relationship Id="rId23" Type="http://schemas.openxmlformats.org/officeDocument/2006/relationships/header" Target="header3.xml"/><Relationship Id="rId10" Type="http://schemas.openxmlformats.org/officeDocument/2006/relationships/hyperlink" Target="https://www.contraloria.gov.co/web/guest/persona-natural" TargetMode="External"/><Relationship Id="rId19" Type="http://schemas.openxmlformats.org/officeDocument/2006/relationships/hyperlink" Target="https://www1.funcionpublica.gov.co/web/sigep2/ley-201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antecedentes.policia.gov.co:7005/WebJudicial/index.xhtml" TargetMode="External"/><Relationship Id="rId14" Type="http://schemas.openxmlformats.org/officeDocument/2006/relationships/hyperlink" Target="http://www.libretamilitar.mil.co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</Pages>
  <Words>1341</Words>
  <Characters>7378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Off Eng3</cp:lastModifiedBy>
  <cp:revision>4</cp:revision>
  <dcterms:created xsi:type="dcterms:W3CDTF">2026-07-17T12:06:00Z</dcterms:created>
  <dcterms:modified xsi:type="dcterms:W3CDTF">2026-07-17T14:25:00Z</dcterms:modified>
</cp:coreProperties>
</file>